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CE7BE" w14:textId="009BBBDB" w:rsidR="00DA51A3" w:rsidRPr="00466FFD" w:rsidRDefault="00124F03" w:rsidP="00DA51A3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/>
        </w:rPr>
      </w:pP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>Carrier/curcumin microparticles obtained by supercritical antisolvent precipitation</w:t>
      </w:r>
    </w:p>
    <w:p w14:paraId="5DC330F9" w14:textId="77777777" w:rsidR="00DA51A3" w:rsidRPr="00466FFD" w:rsidRDefault="00DA51A3" w:rsidP="00DA51A3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 w:eastAsia="ko-KR"/>
        </w:rPr>
      </w:pPr>
    </w:p>
    <w:p w14:paraId="243AAF34" w14:textId="6CB035F1" w:rsidR="00DA51A3" w:rsidRPr="00466FFD" w:rsidRDefault="00124F03" w:rsidP="00DA51A3">
      <w:pPr>
        <w:snapToGrid w:val="0"/>
        <w:jc w:val="center"/>
        <w:rPr>
          <w:rFonts w:ascii="Times New Roman" w:eastAsia="MS PGothic" w:hAnsi="Times New Roman"/>
          <w:sz w:val="24"/>
          <w:szCs w:val="24"/>
          <w:lang w:val="en-US"/>
        </w:rPr>
      </w:pPr>
      <w:r>
        <w:rPr>
          <w:rFonts w:ascii="Times New Roman" w:eastAsia="SimSun" w:hAnsi="Times New Roman"/>
          <w:sz w:val="24"/>
          <w:szCs w:val="24"/>
          <w:u w:val="single"/>
          <w:lang w:val="en-US" w:eastAsia="zh-CN"/>
        </w:rPr>
        <w:t>Iolanda</w:t>
      </w:r>
      <w:r w:rsidR="00DA51A3" w:rsidRPr="00466FFD">
        <w:rPr>
          <w:rFonts w:ascii="Times New Roman" w:eastAsia="SimSun" w:hAnsi="Times New Roman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s New Roman" w:eastAsia="SimSun" w:hAnsi="Times New Roman"/>
          <w:sz w:val="24"/>
          <w:szCs w:val="24"/>
          <w:u w:val="single"/>
          <w:lang w:val="en-US" w:eastAsia="zh-CN"/>
        </w:rPr>
        <w:t>De Marco*</w:t>
      </w:r>
    </w:p>
    <w:p w14:paraId="5456D963" w14:textId="77777777" w:rsidR="00124F03" w:rsidRPr="00124F03" w:rsidRDefault="00124F03" w:rsidP="00124F03">
      <w:pPr>
        <w:snapToGrid w:val="0"/>
        <w:spacing w:after="120"/>
        <w:jc w:val="center"/>
        <w:rPr>
          <w:rFonts w:ascii="Times New Roman" w:eastAsia="MS PGothic" w:hAnsi="Times New Roman"/>
          <w:i/>
          <w:iCs/>
          <w:sz w:val="20"/>
          <w:lang w:val="en-US"/>
        </w:rPr>
      </w:pPr>
      <w:r w:rsidRPr="00124F03">
        <w:rPr>
          <w:rFonts w:ascii="Times New Roman" w:eastAsia="MS PGothic" w:hAnsi="Times New Roman"/>
          <w:i/>
          <w:iCs/>
          <w:sz w:val="20"/>
          <w:lang w:val="en-US"/>
        </w:rPr>
        <w:t>Department of Industrial Engineering, University of Salerno, Via Giovanni Paolo II, 132</w:t>
      </w:r>
    </w:p>
    <w:p w14:paraId="7A602332" w14:textId="02E1B5CE" w:rsidR="00DA51A3" w:rsidRPr="00466FFD" w:rsidRDefault="00124F03" w:rsidP="00124F03">
      <w:pPr>
        <w:snapToGrid w:val="0"/>
        <w:spacing w:after="120"/>
        <w:jc w:val="center"/>
        <w:rPr>
          <w:rFonts w:ascii="Times New Roman" w:eastAsia="MS PGothic" w:hAnsi="Times New Roman"/>
          <w:i/>
          <w:iCs/>
          <w:sz w:val="20"/>
          <w:lang w:val="en-US"/>
        </w:rPr>
      </w:pPr>
      <w:r w:rsidRPr="00124F03">
        <w:rPr>
          <w:rFonts w:ascii="Times New Roman" w:eastAsia="MS PGothic" w:hAnsi="Times New Roman"/>
          <w:i/>
          <w:iCs/>
          <w:sz w:val="20"/>
          <w:lang w:val="en-US"/>
        </w:rPr>
        <w:t>84084 Fisciano (SA), Ital</w:t>
      </w:r>
      <w:r>
        <w:rPr>
          <w:rFonts w:ascii="Times New Roman" w:eastAsia="MS PGothic" w:hAnsi="Times New Roman"/>
          <w:i/>
          <w:iCs/>
          <w:sz w:val="20"/>
          <w:lang w:val="en-US"/>
        </w:rPr>
        <w:t>y</w:t>
      </w:r>
      <w:r w:rsidR="00DA51A3" w:rsidRPr="00466FFD">
        <w:rPr>
          <w:rFonts w:ascii="Times New Roman" w:eastAsia="MS PGothic" w:hAnsi="Times New Roman"/>
          <w:i/>
          <w:iCs/>
          <w:sz w:val="20"/>
          <w:lang w:val="en-US"/>
        </w:rPr>
        <w:t xml:space="preserve"> </w:t>
      </w:r>
    </w:p>
    <w:p w14:paraId="5533360A" w14:textId="30A02D6E" w:rsidR="00DA51A3" w:rsidRPr="00466FFD" w:rsidRDefault="00DA51A3" w:rsidP="00DA51A3">
      <w:pPr>
        <w:snapToGrid w:val="0"/>
        <w:jc w:val="center"/>
        <w:rPr>
          <w:rFonts w:ascii="Times New Roman" w:eastAsia="MS PGothic" w:hAnsi="Times New Roman"/>
          <w:bCs/>
          <w:i/>
          <w:iCs/>
          <w:sz w:val="20"/>
          <w:lang w:val="en-US"/>
        </w:rPr>
      </w:pP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>*Corresponding author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 w:eastAsia="ko-KR"/>
        </w:rPr>
        <w:t xml:space="preserve"> E-Mail: 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 xml:space="preserve"> </w:t>
      </w:r>
      <w:r w:rsidR="00124F03">
        <w:rPr>
          <w:rFonts w:ascii="Times New Roman" w:eastAsia="MS PGothic" w:hAnsi="Times New Roman"/>
          <w:bCs/>
          <w:i/>
          <w:iCs/>
          <w:sz w:val="20"/>
          <w:lang w:val="en-US"/>
        </w:rPr>
        <w:t>idemarco@unisa.it</w:t>
      </w:r>
    </w:p>
    <w:p w14:paraId="28AD07A8" w14:textId="77777777" w:rsidR="00DA51A3" w:rsidRPr="00466FFD" w:rsidRDefault="00DA51A3" w:rsidP="00DA51A3">
      <w:pPr>
        <w:snapToGrid w:val="0"/>
        <w:spacing w:after="120"/>
        <w:jc w:val="center"/>
        <w:rPr>
          <w:rFonts w:ascii="Times New Roman" w:eastAsia="SimSun" w:hAnsi="Times New Roman"/>
          <w:bCs/>
          <w:i/>
          <w:iCs/>
          <w:sz w:val="20"/>
          <w:lang w:val="en-US" w:eastAsia="zh-CN"/>
        </w:rPr>
      </w:pPr>
    </w:p>
    <w:p w14:paraId="110B92B3" w14:textId="39E23AA3" w:rsidR="00DA51A3" w:rsidRPr="00D61BC4" w:rsidRDefault="00D61BC4" w:rsidP="00D61BC4">
      <w:pPr>
        <w:pStyle w:val="Paragrafoelenco"/>
        <w:snapToGrid w:val="0"/>
        <w:spacing w:line="300" w:lineRule="auto"/>
        <w:ind w:left="0"/>
        <w:rPr>
          <w:rFonts w:ascii="Times New Roman" w:eastAsia="MS PGothic" w:hAnsi="Times New Roman"/>
          <w:b/>
          <w:bCs/>
          <w:lang w:val="en-US" w:eastAsia="ko-KR"/>
        </w:rPr>
      </w:pPr>
      <w:r>
        <w:rPr>
          <w:rFonts w:ascii="Times New Roman" w:eastAsia="MS PGothic" w:hAnsi="Times New Roman"/>
          <w:b/>
          <w:bCs/>
          <w:lang w:val="en-US"/>
        </w:rPr>
        <w:t xml:space="preserve">1. </w:t>
      </w:r>
      <w:r w:rsidR="003F160A" w:rsidRPr="00D61BC4">
        <w:rPr>
          <w:rFonts w:ascii="Times New Roman" w:eastAsia="MS PGothic" w:hAnsi="Times New Roman"/>
          <w:b/>
          <w:bCs/>
          <w:lang w:val="en-US"/>
        </w:rPr>
        <w:t>Introduction</w:t>
      </w:r>
    </w:p>
    <w:p w14:paraId="288C23C0" w14:textId="77777777" w:rsidR="00712B8B" w:rsidRPr="00712B8B" w:rsidRDefault="00712B8B" w:rsidP="00712B8B">
      <w:pPr>
        <w:snapToGrid w:val="0"/>
        <w:spacing w:after="120"/>
        <w:rPr>
          <w:rFonts w:ascii="Times New Roman" w:eastAsia="MS PGothic" w:hAnsi="Times New Roman"/>
          <w:lang w:val="en-US"/>
        </w:rPr>
      </w:pPr>
      <w:r w:rsidRPr="00712B8B">
        <w:rPr>
          <w:rFonts w:ascii="Times New Roman" w:eastAsia="MS PGothic" w:hAnsi="Times New Roman"/>
          <w:lang w:val="en-US"/>
        </w:rPr>
        <w:t>Viral infections are still considered a persistent public health problem today. Viruses can be defined as non-living submicroscopic agents, composed mostly of RNA or stretches of DNA, capable of replicating and mutating within the host organism causing organoleptic and metabolic changes [1].</w:t>
      </w:r>
    </w:p>
    <w:p w14:paraId="300344C3" w14:textId="2672A966" w:rsidR="00DA51A3" w:rsidRDefault="00712B8B" w:rsidP="00712B8B">
      <w:pPr>
        <w:snapToGrid w:val="0"/>
        <w:spacing w:after="120"/>
        <w:rPr>
          <w:rFonts w:ascii="Times New Roman" w:eastAsia="MS PGothic" w:hAnsi="Times New Roman"/>
          <w:lang w:val="en-US"/>
        </w:rPr>
      </w:pPr>
      <w:r w:rsidRPr="00712B8B">
        <w:rPr>
          <w:rFonts w:ascii="Times New Roman" w:eastAsia="MS PGothic" w:hAnsi="Times New Roman"/>
          <w:lang w:val="en-US"/>
        </w:rPr>
        <w:t>Coronavirus disease 2019 (COronaVIrus Disease 19, COVID-19</w:t>
      </w:r>
      <w:r w:rsidR="002E238D">
        <w:rPr>
          <w:rFonts w:ascii="Times New Roman" w:eastAsia="MS PGothic" w:hAnsi="Times New Roman"/>
          <w:lang w:val="en-US"/>
        </w:rPr>
        <w:t>)</w:t>
      </w:r>
      <w:r w:rsidRPr="00712B8B">
        <w:rPr>
          <w:rFonts w:ascii="Times New Roman" w:eastAsia="MS PGothic" w:hAnsi="Times New Roman"/>
          <w:lang w:val="en-US"/>
        </w:rPr>
        <w:t xml:space="preserve"> is an infectious respiratory disease caused by SARS-CoV-2, belonging to the coronavirus family. The first cases were found in China, in Wuhan, in December 2019, and it was declared a pandemic in March 2020. Its rapid spread has caused se</w:t>
      </w:r>
      <w:r w:rsidR="00D61BC4">
        <w:rPr>
          <w:rFonts w:ascii="Times New Roman" w:eastAsia="MS PGothic" w:hAnsi="Times New Roman"/>
          <w:lang w:val="en-US"/>
        </w:rPr>
        <w:t>vere</w:t>
      </w:r>
      <w:r w:rsidRPr="00712B8B">
        <w:rPr>
          <w:rFonts w:ascii="Times New Roman" w:eastAsia="MS PGothic" w:hAnsi="Times New Roman"/>
          <w:lang w:val="en-US"/>
        </w:rPr>
        <w:t xml:space="preserve"> difficulties in monitoring infected cases and drafting containment protocols in all </w:t>
      </w:r>
      <w:r>
        <w:rPr>
          <w:rFonts w:ascii="Times New Roman" w:eastAsia="MS PGothic" w:hAnsi="Times New Roman"/>
          <w:lang w:val="en-US"/>
        </w:rPr>
        <w:t>c</w:t>
      </w:r>
      <w:r w:rsidRPr="00712B8B">
        <w:rPr>
          <w:rFonts w:ascii="Times New Roman" w:eastAsia="MS PGothic" w:hAnsi="Times New Roman"/>
          <w:lang w:val="en-US"/>
        </w:rPr>
        <w:t>ountries involved.</w:t>
      </w:r>
      <w:r w:rsidR="00DA51A3" w:rsidRPr="00466FFD">
        <w:rPr>
          <w:rFonts w:ascii="Times New Roman" w:eastAsia="MS PGothic" w:hAnsi="Times New Roman"/>
          <w:lang w:val="en-US"/>
        </w:rPr>
        <w:t xml:space="preserve"> </w:t>
      </w:r>
    </w:p>
    <w:p w14:paraId="20BEA097" w14:textId="3AFFFE41" w:rsidR="00712B8B" w:rsidRDefault="00712B8B" w:rsidP="00712B8B">
      <w:pPr>
        <w:snapToGrid w:val="0"/>
        <w:spacing w:after="120"/>
        <w:rPr>
          <w:rFonts w:ascii="Times New Roman" w:eastAsia="MS PGothic" w:hAnsi="Times New Roman"/>
          <w:lang w:val="en-US"/>
        </w:rPr>
      </w:pPr>
      <w:r w:rsidRPr="00712B8B">
        <w:rPr>
          <w:rFonts w:ascii="Times New Roman" w:eastAsia="MS PGothic" w:hAnsi="Times New Roman"/>
          <w:lang w:val="en-US"/>
        </w:rPr>
        <w:t>Several natural substances belonging to different classes, most with antioxidant properties, have been considered excellent candidates for combating the COVID-19 pathology.</w:t>
      </w:r>
      <w:r>
        <w:rPr>
          <w:rFonts w:ascii="Times New Roman" w:eastAsia="MS PGothic" w:hAnsi="Times New Roman"/>
          <w:lang w:val="en-US"/>
        </w:rPr>
        <w:t xml:space="preserve"> </w:t>
      </w:r>
      <w:r w:rsidRPr="00712B8B">
        <w:rPr>
          <w:rFonts w:ascii="Times New Roman" w:eastAsia="MS PGothic" w:hAnsi="Times New Roman"/>
          <w:lang w:val="en-US"/>
        </w:rPr>
        <w:t xml:space="preserve">In particular, those that have binding energy or a docking score similar to the drugs commonly used today and </w:t>
      </w:r>
      <w:r w:rsidR="00D61BC4">
        <w:rPr>
          <w:rFonts w:ascii="Times New Roman" w:eastAsia="MS PGothic" w:hAnsi="Times New Roman"/>
          <w:lang w:val="en-US"/>
        </w:rPr>
        <w:t>believ</w:t>
      </w:r>
      <w:r w:rsidRPr="00712B8B">
        <w:rPr>
          <w:rFonts w:ascii="Times New Roman" w:eastAsia="MS PGothic" w:hAnsi="Times New Roman"/>
          <w:lang w:val="en-US"/>
        </w:rPr>
        <w:t xml:space="preserve">ed most effective are: polyphenols such as </w:t>
      </w:r>
      <w:r>
        <w:rPr>
          <w:rFonts w:ascii="Times New Roman" w:eastAsia="MS PGothic" w:hAnsi="Times New Roman"/>
          <w:lang w:val="en-US"/>
        </w:rPr>
        <w:t>f</w:t>
      </w:r>
      <w:r w:rsidRPr="00712B8B">
        <w:rPr>
          <w:rFonts w:ascii="Times New Roman" w:eastAsia="MS PGothic" w:hAnsi="Times New Roman"/>
          <w:lang w:val="en-US"/>
        </w:rPr>
        <w:t>lavanones (including naringenin, quercetin and kaem</w:t>
      </w:r>
      <w:r w:rsidR="00D61BC4">
        <w:rPr>
          <w:rFonts w:ascii="Times New Roman" w:eastAsia="MS PGothic" w:hAnsi="Times New Roman"/>
          <w:lang w:val="en-US"/>
        </w:rPr>
        <w:t>p</w:t>
      </w:r>
      <w:r w:rsidRPr="00712B8B">
        <w:rPr>
          <w:rFonts w:ascii="Times New Roman" w:eastAsia="MS PGothic" w:hAnsi="Times New Roman"/>
          <w:lang w:val="en-US"/>
        </w:rPr>
        <w:t xml:space="preserve">ferol) and </w:t>
      </w:r>
      <w:r>
        <w:rPr>
          <w:rFonts w:ascii="Times New Roman" w:eastAsia="MS PGothic" w:hAnsi="Times New Roman"/>
          <w:lang w:val="en-US"/>
        </w:rPr>
        <w:t>f</w:t>
      </w:r>
      <w:r w:rsidRPr="00712B8B">
        <w:rPr>
          <w:rFonts w:ascii="Times New Roman" w:eastAsia="MS PGothic" w:hAnsi="Times New Roman"/>
          <w:lang w:val="en-US"/>
        </w:rPr>
        <w:t xml:space="preserve">lavones (including luteolin), </w:t>
      </w:r>
      <w:r>
        <w:rPr>
          <w:rFonts w:ascii="Times New Roman" w:eastAsia="MS PGothic" w:hAnsi="Times New Roman"/>
          <w:lang w:val="en-US"/>
        </w:rPr>
        <w:t>t</w:t>
      </w:r>
      <w:r w:rsidRPr="00712B8B">
        <w:rPr>
          <w:rFonts w:ascii="Times New Roman" w:eastAsia="MS PGothic" w:hAnsi="Times New Roman"/>
          <w:lang w:val="en-US"/>
        </w:rPr>
        <w:t>erpenes and sesquiterpenes, curcumin, peptides, epi</w:t>
      </w:r>
      <w:r w:rsidR="00D61BC4">
        <w:rPr>
          <w:rFonts w:ascii="Times New Roman" w:eastAsia="MS PGothic" w:hAnsi="Times New Roman"/>
          <w:lang w:val="en-US"/>
        </w:rPr>
        <w:t>g</w:t>
      </w:r>
      <w:r w:rsidRPr="00712B8B">
        <w:rPr>
          <w:rFonts w:ascii="Times New Roman" w:eastAsia="MS PGothic" w:hAnsi="Times New Roman"/>
          <w:lang w:val="en-US"/>
        </w:rPr>
        <w:t>allocatechin gallate (EGCG), fatty acids and oleuropein</w:t>
      </w:r>
      <w:r>
        <w:rPr>
          <w:rFonts w:ascii="Times New Roman" w:eastAsia="MS PGothic" w:hAnsi="Times New Roman"/>
          <w:lang w:val="en-US"/>
        </w:rPr>
        <w:t xml:space="preserve"> </w:t>
      </w:r>
      <w:r w:rsidRPr="00712B8B">
        <w:rPr>
          <w:rFonts w:ascii="Times New Roman" w:eastAsia="MS PGothic" w:hAnsi="Times New Roman"/>
          <w:lang w:val="en-US"/>
        </w:rPr>
        <w:t>[2,3].</w:t>
      </w:r>
    </w:p>
    <w:p w14:paraId="27B214A5" w14:textId="20753A7D" w:rsidR="002E238D" w:rsidRPr="00712B8B" w:rsidRDefault="002E238D" w:rsidP="00712B8B">
      <w:pPr>
        <w:snapToGrid w:val="0"/>
        <w:spacing w:after="120"/>
        <w:rPr>
          <w:rFonts w:ascii="Times New Roman" w:eastAsia="MS PGothic" w:hAnsi="Times New Roman"/>
          <w:lang w:val="en-US"/>
        </w:rPr>
      </w:pPr>
      <w:r w:rsidRPr="002E238D">
        <w:rPr>
          <w:rFonts w:ascii="Times New Roman" w:eastAsia="MS PGothic" w:hAnsi="Times New Roman"/>
          <w:lang w:val="en-US"/>
        </w:rPr>
        <w:t xml:space="preserve">Curcumin has been focused on these purposes. However, the effectiveness of this compound is limited by </w:t>
      </w:r>
      <w:r>
        <w:rPr>
          <w:rFonts w:ascii="Times New Roman" w:eastAsia="MS PGothic" w:hAnsi="Times New Roman"/>
          <w:lang w:val="en-US"/>
        </w:rPr>
        <w:t xml:space="preserve">its </w:t>
      </w:r>
      <w:r w:rsidRPr="002E238D">
        <w:rPr>
          <w:rFonts w:ascii="Times New Roman" w:eastAsia="MS PGothic" w:hAnsi="Times New Roman"/>
          <w:lang w:val="en-US"/>
        </w:rPr>
        <w:t xml:space="preserve">poor solubility in water and, consequently, low bioavailability, as well as high sensitivity to light and heat. To overcome these problems, </w:t>
      </w:r>
      <w:r>
        <w:rPr>
          <w:rFonts w:ascii="Times New Roman" w:eastAsia="MS PGothic" w:hAnsi="Times New Roman"/>
          <w:lang w:val="en-US"/>
        </w:rPr>
        <w:t xml:space="preserve">the active principle has been micronized through the supercritical antisolvent process (SAS) using </w:t>
      </w:r>
      <w:r w:rsidRPr="002E238D">
        <w:rPr>
          <w:rFonts w:ascii="Times New Roman" w:eastAsia="MS PGothic" w:hAnsi="Times New Roman"/>
          <w:lang w:val="en-US"/>
        </w:rPr>
        <w:t xml:space="preserve">two different types of carriers, namely </w:t>
      </w:r>
      <w:r w:rsidRPr="002E238D">
        <w:rPr>
          <w:rFonts w:ascii="Times New Roman" w:eastAsia="MS PGothic" w:hAnsi="Times New Roman"/>
          <w:lang w:val="en-US"/>
        </w:rPr>
        <w:t>β-cyclodextrin (β-CD)</w:t>
      </w:r>
      <w:r>
        <w:rPr>
          <w:rFonts w:ascii="Times New Roman" w:eastAsia="MS PGothic" w:hAnsi="Times New Roman"/>
          <w:lang w:val="en-US"/>
        </w:rPr>
        <w:t xml:space="preserve"> and </w:t>
      </w:r>
      <w:r w:rsidRPr="002E238D">
        <w:rPr>
          <w:rFonts w:ascii="Times New Roman" w:eastAsia="MS PGothic" w:hAnsi="Times New Roman"/>
          <w:lang w:val="en-US"/>
        </w:rPr>
        <w:t xml:space="preserve">polyvinylpyrrolidone (PVP). In particular, while aiming at a microparticle morphology of the powders in both cases, simple coprecipitates (microspheres) with PVP or inclusion complexes with β-CD were prepared to protect the active ingredient from degradation phenomena and increase </w:t>
      </w:r>
      <w:r>
        <w:rPr>
          <w:rFonts w:ascii="Times New Roman" w:eastAsia="MS PGothic" w:hAnsi="Times New Roman"/>
          <w:lang w:val="en-US"/>
        </w:rPr>
        <w:t>its</w:t>
      </w:r>
      <w:r w:rsidRPr="002E238D">
        <w:rPr>
          <w:rFonts w:ascii="Times New Roman" w:eastAsia="MS PGothic" w:hAnsi="Times New Roman"/>
          <w:lang w:val="en-US"/>
        </w:rPr>
        <w:t xml:space="preserve"> dissolution rate in </w:t>
      </w:r>
      <w:r w:rsidR="00D61BC4">
        <w:rPr>
          <w:rFonts w:ascii="Times New Roman" w:eastAsia="MS PGothic" w:hAnsi="Times New Roman"/>
          <w:lang w:val="en-US"/>
        </w:rPr>
        <w:t xml:space="preserve">an </w:t>
      </w:r>
      <w:r w:rsidRPr="002E238D">
        <w:rPr>
          <w:rFonts w:ascii="Times New Roman" w:eastAsia="MS PGothic" w:hAnsi="Times New Roman"/>
          <w:lang w:val="en-US"/>
        </w:rPr>
        <w:t>aqueous environment.</w:t>
      </w:r>
    </w:p>
    <w:p w14:paraId="0871BF31" w14:textId="20BC52CF" w:rsidR="00DA51A3" w:rsidRPr="002E238D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 w:rsidRPr="002E238D">
        <w:rPr>
          <w:rFonts w:ascii="Times New Roman" w:eastAsia="MS PGothic" w:hAnsi="Times New Roman"/>
          <w:b/>
          <w:bCs/>
          <w:lang w:val="en-US"/>
        </w:rPr>
        <w:t>2. M</w:t>
      </w:r>
      <w:r w:rsidR="002E238D">
        <w:rPr>
          <w:rFonts w:ascii="Times New Roman" w:eastAsia="MS PGothic" w:hAnsi="Times New Roman"/>
          <w:b/>
          <w:bCs/>
          <w:lang w:val="en-US"/>
        </w:rPr>
        <w:t>aterials and m</w:t>
      </w:r>
      <w:r w:rsidRPr="002E238D">
        <w:rPr>
          <w:rFonts w:ascii="Times New Roman" w:eastAsia="MS PGothic" w:hAnsi="Times New Roman"/>
          <w:b/>
          <w:bCs/>
          <w:lang w:val="en-US"/>
        </w:rPr>
        <w:t>ethods</w:t>
      </w:r>
    </w:p>
    <w:p w14:paraId="52DDB37D" w14:textId="1F7EE232" w:rsidR="002E238D" w:rsidRDefault="002E238D" w:rsidP="002E238D">
      <w:pPr>
        <w:snapToGrid w:val="0"/>
        <w:spacing w:after="120"/>
        <w:rPr>
          <w:rFonts w:ascii="Times New Roman" w:eastAsia="MS PGothic" w:hAnsi="Times New Roman"/>
          <w:lang w:val="en-US"/>
        </w:rPr>
      </w:pPr>
      <w:r w:rsidRPr="002E238D">
        <w:rPr>
          <w:rFonts w:ascii="Times New Roman" w:eastAsia="MS PGothic" w:hAnsi="Times New Roman"/>
          <w:lang w:val="en-US"/>
        </w:rPr>
        <w:t>β-cyclodextrin (βCD, purity 99.9 %)</w:t>
      </w:r>
      <w:r w:rsidRPr="002E238D">
        <w:rPr>
          <w:rFonts w:ascii="Times New Roman" w:eastAsia="MS PGothic" w:hAnsi="Times New Roman"/>
          <w:lang w:val="en-US"/>
        </w:rPr>
        <w:t xml:space="preserve"> , polyvinylpyrrolidone (PVP, average molecular weight of 10 kg/mol)</w:t>
      </w:r>
      <w:r w:rsidRPr="002E238D">
        <w:rPr>
          <w:rFonts w:ascii="Times New Roman" w:eastAsia="MS PGothic" w:hAnsi="Times New Roman"/>
          <w:lang w:val="en-US"/>
        </w:rPr>
        <w:t xml:space="preserve"> and curcumin (CURC, purity &gt; 65 %) were provided by Sigma–Aldrich</w:t>
      </w:r>
      <w:r w:rsidRPr="002E238D">
        <w:rPr>
          <w:rFonts w:ascii="Times New Roman" w:eastAsia="MS PGothic" w:hAnsi="Times New Roman"/>
          <w:lang w:val="en-US"/>
        </w:rPr>
        <w:t xml:space="preserve"> </w:t>
      </w:r>
      <w:r w:rsidRPr="002E238D">
        <w:rPr>
          <w:rFonts w:ascii="Times New Roman" w:eastAsia="MS PGothic" w:hAnsi="Times New Roman"/>
          <w:lang w:val="en-US"/>
        </w:rPr>
        <w:t>(Italy). Dimethylsulfoxide (DMSO, purity 99.5 %) was purchased from Carlo Erba (Italy). Carbon dioxide (CO</w:t>
      </w:r>
      <w:r w:rsidRPr="002E238D">
        <w:rPr>
          <w:rFonts w:ascii="Times New Roman" w:eastAsia="MS PGothic" w:hAnsi="Times New Roman"/>
          <w:vertAlign w:val="subscript"/>
          <w:lang w:val="en-US"/>
        </w:rPr>
        <w:t>2</w:t>
      </w:r>
      <w:r w:rsidRPr="002E238D">
        <w:rPr>
          <w:rFonts w:ascii="Times New Roman" w:eastAsia="MS PGothic" w:hAnsi="Times New Roman"/>
          <w:lang w:val="en-US"/>
        </w:rPr>
        <w:t>,</w:t>
      </w:r>
      <w:r w:rsidRPr="002E238D">
        <w:rPr>
          <w:rFonts w:ascii="Times New Roman" w:eastAsia="MS PGothic" w:hAnsi="Times New Roman"/>
          <w:lang w:val="en-US"/>
        </w:rPr>
        <w:t xml:space="preserve"> </w:t>
      </w:r>
      <w:r w:rsidRPr="002E238D">
        <w:rPr>
          <w:rFonts w:ascii="Times New Roman" w:eastAsia="MS PGothic" w:hAnsi="Times New Roman"/>
          <w:lang w:val="en-US"/>
        </w:rPr>
        <w:t>purity 99 %) was supplied by Morlando Group s.r.l. (Italy).</w:t>
      </w:r>
      <w:r w:rsidRPr="002E238D">
        <w:rPr>
          <w:rFonts w:ascii="Times New Roman" w:eastAsia="MS PGothic" w:hAnsi="Times New Roman"/>
          <w:lang w:val="en-US"/>
        </w:rPr>
        <w:t xml:space="preserve"> </w:t>
      </w:r>
    </w:p>
    <w:p w14:paraId="6E4547AC" w14:textId="5BEB2A83" w:rsidR="002E238D" w:rsidRDefault="002E238D" w:rsidP="002E238D">
      <w:pPr>
        <w:snapToGrid w:val="0"/>
        <w:spacing w:after="120"/>
        <w:rPr>
          <w:rFonts w:ascii="Times New Roman" w:eastAsia="MS PGothic" w:hAnsi="Times New Roman"/>
          <w:lang w:val="en-US"/>
        </w:rPr>
      </w:pPr>
      <w:r w:rsidRPr="002E238D">
        <w:rPr>
          <w:rFonts w:ascii="Times New Roman" w:eastAsia="MS PGothic" w:hAnsi="Times New Roman"/>
          <w:lang w:val="en-US"/>
        </w:rPr>
        <w:t>The experiments were performed in a homemade laboratory plant. Carbon dioxide</w:t>
      </w:r>
      <w:r>
        <w:rPr>
          <w:rFonts w:ascii="Times New Roman" w:eastAsia="MS PGothic" w:hAnsi="Times New Roman"/>
          <w:lang w:val="en-US"/>
        </w:rPr>
        <w:t xml:space="preserve"> </w:t>
      </w:r>
      <w:r w:rsidRPr="002E238D">
        <w:rPr>
          <w:rFonts w:ascii="Times New Roman" w:eastAsia="MS PGothic" w:hAnsi="Times New Roman"/>
          <w:lang w:val="en-US"/>
        </w:rPr>
        <w:t>is fed to the precipitation chamber with an internal volume of 0.5 L through a high-pressure pump. The</w:t>
      </w:r>
      <w:r>
        <w:rPr>
          <w:rFonts w:ascii="Times New Roman" w:eastAsia="MS PGothic" w:hAnsi="Times New Roman"/>
          <w:lang w:val="en-US"/>
        </w:rPr>
        <w:t xml:space="preserve"> </w:t>
      </w:r>
      <w:r w:rsidRPr="002E238D">
        <w:rPr>
          <w:rFonts w:ascii="Times New Roman" w:eastAsia="MS PGothic" w:hAnsi="Times New Roman"/>
          <w:lang w:val="en-US"/>
        </w:rPr>
        <w:t>liquid</w:t>
      </w:r>
      <w:r>
        <w:rPr>
          <w:rFonts w:ascii="Times New Roman" w:eastAsia="MS PGothic" w:hAnsi="Times New Roman"/>
          <w:lang w:val="en-US"/>
        </w:rPr>
        <w:t xml:space="preserve"> </w:t>
      </w:r>
      <w:r w:rsidRPr="002E238D">
        <w:rPr>
          <w:rFonts w:ascii="Times New Roman" w:eastAsia="MS PGothic" w:hAnsi="Times New Roman"/>
          <w:lang w:val="en-US"/>
        </w:rPr>
        <w:t>solution is prepared by dissolving the solutes in DMSO. The prepared solution is sprayed into</w:t>
      </w:r>
      <w:r>
        <w:rPr>
          <w:rFonts w:ascii="Times New Roman" w:eastAsia="MS PGothic" w:hAnsi="Times New Roman"/>
          <w:lang w:val="en-US"/>
        </w:rPr>
        <w:t xml:space="preserve"> </w:t>
      </w:r>
      <w:r w:rsidRPr="002E238D">
        <w:rPr>
          <w:rFonts w:ascii="Times New Roman" w:eastAsia="MS PGothic" w:hAnsi="Times New Roman"/>
          <w:lang w:val="en-US"/>
        </w:rPr>
        <w:t xml:space="preserve">the precipitation vessel through a stainless-steel nozzle through </w:t>
      </w:r>
      <w:r>
        <w:rPr>
          <w:rFonts w:ascii="Times New Roman" w:eastAsia="MS PGothic" w:hAnsi="Times New Roman"/>
          <w:lang w:val="en-US"/>
        </w:rPr>
        <w:t>another</w:t>
      </w:r>
      <w:r w:rsidRPr="002E238D">
        <w:rPr>
          <w:rFonts w:ascii="Times New Roman" w:eastAsia="MS PGothic" w:hAnsi="Times New Roman"/>
          <w:lang w:val="en-US"/>
        </w:rPr>
        <w:t xml:space="preserve"> pump. </w:t>
      </w:r>
      <w:r w:rsidR="00D61BC4">
        <w:rPr>
          <w:rFonts w:ascii="Times New Roman" w:eastAsia="MS PGothic" w:hAnsi="Times New Roman"/>
          <w:lang w:val="en-US"/>
        </w:rPr>
        <w:t>A micrometric valve regulates the pressur</w:t>
      </w:r>
      <w:r w:rsidRPr="002E238D">
        <w:rPr>
          <w:rFonts w:ascii="Times New Roman" w:eastAsia="MS PGothic" w:hAnsi="Times New Roman"/>
          <w:lang w:val="en-US"/>
        </w:rPr>
        <w:t>e. The precipitated powder is collected at the bottom of</w:t>
      </w:r>
      <w:r>
        <w:rPr>
          <w:rFonts w:ascii="Times New Roman" w:eastAsia="MS PGothic" w:hAnsi="Times New Roman"/>
          <w:lang w:val="en-US"/>
        </w:rPr>
        <w:t xml:space="preserve"> </w:t>
      </w:r>
      <w:r w:rsidRPr="002E238D">
        <w:rPr>
          <w:rFonts w:ascii="Times New Roman" w:eastAsia="MS PGothic" w:hAnsi="Times New Roman"/>
          <w:lang w:val="en-US"/>
        </w:rPr>
        <w:t xml:space="preserve">the precipitation vessel on a stainless-steel filter. </w:t>
      </w:r>
      <w:r>
        <w:rPr>
          <w:rFonts w:ascii="Times New Roman" w:eastAsia="MS PGothic" w:hAnsi="Times New Roman"/>
          <w:lang w:val="en-US"/>
        </w:rPr>
        <w:t>The</w:t>
      </w:r>
      <w:r w:rsidRPr="002E238D">
        <w:rPr>
          <w:rFonts w:ascii="Times New Roman" w:eastAsia="MS PGothic" w:hAnsi="Times New Roman"/>
          <w:lang w:val="en-US"/>
        </w:rPr>
        <w:t xml:space="preserve"> liquid solvent is recovered in a separator located downstream</w:t>
      </w:r>
      <w:r>
        <w:rPr>
          <w:rFonts w:ascii="Times New Roman" w:eastAsia="MS PGothic" w:hAnsi="Times New Roman"/>
          <w:lang w:val="en-US"/>
        </w:rPr>
        <w:t xml:space="preserve"> </w:t>
      </w:r>
      <w:r w:rsidR="00D61BC4">
        <w:rPr>
          <w:rFonts w:ascii="Times New Roman" w:eastAsia="MS PGothic" w:hAnsi="Times New Roman"/>
          <w:lang w:val="en-US"/>
        </w:rPr>
        <w:t xml:space="preserve">of </w:t>
      </w:r>
      <w:r w:rsidRPr="002E238D">
        <w:rPr>
          <w:rFonts w:ascii="Times New Roman" w:eastAsia="MS PGothic" w:hAnsi="Times New Roman"/>
          <w:lang w:val="en-US"/>
        </w:rPr>
        <w:t>the vessel. The flow rate and the total amount of delivered CO</w:t>
      </w:r>
      <w:r w:rsidRPr="002E238D">
        <w:rPr>
          <w:rFonts w:ascii="Times New Roman" w:eastAsia="MS PGothic" w:hAnsi="Times New Roman"/>
          <w:vertAlign w:val="subscript"/>
          <w:lang w:val="en-US"/>
        </w:rPr>
        <w:t>2</w:t>
      </w:r>
      <w:r w:rsidRPr="002E238D">
        <w:rPr>
          <w:rFonts w:ascii="Times New Roman" w:eastAsia="MS PGothic" w:hAnsi="Times New Roman"/>
          <w:lang w:val="en-US"/>
        </w:rPr>
        <w:t xml:space="preserve"> are</w:t>
      </w:r>
      <w:r>
        <w:rPr>
          <w:rFonts w:ascii="Times New Roman" w:eastAsia="MS PGothic" w:hAnsi="Times New Roman"/>
          <w:lang w:val="en-US"/>
        </w:rPr>
        <w:t xml:space="preserve"> </w:t>
      </w:r>
      <w:r w:rsidRPr="002E238D">
        <w:rPr>
          <w:rFonts w:ascii="Times New Roman" w:eastAsia="MS PGothic" w:hAnsi="Times New Roman"/>
          <w:lang w:val="en-US"/>
        </w:rPr>
        <w:t xml:space="preserve">measured at the exit of the separator by a rotameter and a dry test meter, respectively. </w:t>
      </w:r>
    </w:p>
    <w:p w14:paraId="5FB3C2C8" w14:textId="11FA680E" w:rsidR="002E238D" w:rsidRPr="002E238D" w:rsidRDefault="002E238D" w:rsidP="002E238D">
      <w:pPr>
        <w:snapToGrid w:val="0"/>
        <w:spacing w:after="120"/>
        <w:rPr>
          <w:rFonts w:ascii="Times New Roman" w:eastAsia="MS PGothic" w:hAnsi="Times New Roman"/>
          <w:lang w:val="en-US"/>
        </w:rPr>
      </w:pPr>
      <w:r w:rsidRPr="002E238D">
        <w:rPr>
          <w:rFonts w:ascii="Times New Roman" w:eastAsia="MS PGothic" w:hAnsi="Times New Roman"/>
          <w:lang w:val="en-US"/>
        </w:rPr>
        <w:t xml:space="preserve">The morphology of the precipitated </w:t>
      </w:r>
      <w:r>
        <w:rPr>
          <w:rFonts w:ascii="Times New Roman" w:eastAsia="MS PGothic" w:hAnsi="Times New Roman"/>
          <w:lang w:val="en-US"/>
        </w:rPr>
        <w:t>powders</w:t>
      </w:r>
      <w:r w:rsidRPr="002E238D">
        <w:rPr>
          <w:rFonts w:ascii="Times New Roman" w:eastAsia="MS PGothic" w:hAnsi="Times New Roman"/>
          <w:lang w:val="en-US"/>
        </w:rPr>
        <w:t xml:space="preserve"> was determined by Field Emission Scanning Electron</w:t>
      </w:r>
      <w:r w:rsidRPr="002E238D">
        <w:rPr>
          <w:rFonts w:ascii="Times New Roman" w:eastAsia="MS PGothic" w:hAnsi="Times New Roman"/>
          <w:lang w:val="en-US"/>
        </w:rPr>
        <w:t xml:space="preserve"> </w:t>
      </w:r>
      <w:r w:rsidRPr="002E238D">
        <w:rPr>
          <w:rFonts w:ascii="Times New Roman" w:eastAsia="MS PGothic" w:hAnsi="Times New Roman"/>
          <w:lang w:val="en-US"/>
        </w:rPr>
        <w:t xml:space="preserve">Microscopy (FESEM, mod. LEO 1525, Carl Zeiss SMT AG, Oberkochen, Germany). </w:t>
      </w:r>
      <w:r w:rsidRPr="002E238D">
        <w:rPr>
          <w:rFonts w:ascii="Times New Roman" w:eastAsia="MS PGothic" w:hAnsi="Times New Roman"/>
          <w:lang w:val="en-US"/>
        </w:rPr>
        <w:t xml:space="preserve">Fourier-transform infrared (FTIR) analysis was carried out using a Bruker spectrophotometer (Bruker Optics, Ettlingen, </w:t>
      </w:r>
      <w:r w:rsidRPr="002E238D">
        <w:rPr>
          <w:rFonts w:ascii="Times New Roman" w:eastAsia="MS PGothic" w:hAnsi="Times New Roman"/>
          <w:lang w:val="en-US"/>
        </w:rPr>
        <w:lastRenderedPageBreak/>
        <w:t>Germany), model Vortex 70 FT-IR (scan wavenumber range of 4000–450 cm</w:t>
      </w:r>
      <w:r w:rsidRPr="002E238D">
        <w:rPr>
          <w:rFonts w:ascii="Times New Roman" w:eastAsia="MS PGothic" w:hAnsi="Times New Roman"/>
          <w:vertAlign w:val="superscript"/>
          <w:lang w:val="en-US"/>
        </w:rPr>
        <w:t>-1</w:t>
      </w:r>
      <w:r w:rsidRPr="002E238D">
        <w:rPr>
          <w:rFonts w:ascii="Times New Roman" w:eastAsia="MS PGothic" w:hAnsi="Times New Roman"/>
          <w:lang w:val="en-US"/>
        </w:rPr>
        <w:t>, resolution of 0.5 cm</w:t>
      </w:r>
      <w:r w:rsidRPr="002E238D">
        <w:rPr>
          <w:rFonts w:ascii="Times New Roman" w:eastAsia="MS PGothic" w:hAnsi="Times New Roman"/>
          <w:vertAlign w:val="superscript"/>
          <w:lang w:val="en-US"/>
        </w:rPr>
        <w:t>-1</w:t>
      </w:r>
      <w:r w:rsidRPr="002E238D">
        <w:rPr>
          <w:rFonts w:ascii="Times New Roman" w:eastAsia="MS PGothic" w:hAnsi="Times New Roman"/>
          <w:lang w:val="en-US"/>
        </w:rPr>
        <w:t xml:space="preserve"> as the mean of 16 measurements).</w:t>
      </w:r>
      <w:r>
        <w:rPr>
          <w:rFonts w:ascii="Times New Roman" w:eastAsia="MS PGothic" w:hAnsi="Times New Roman"/>
          <w:lang w:val="en-US"/>
        </w:rPr>
        <w:t xml:space="preserve"> </w:t>
      </w:r>
      <w:r w:rsidRPr="002E238D">
        <w:rPr>
          <w:rFonts w:ascii="Times New Roman" w:eastAsia="MS PGothic" w:hAnsi="Times New Roman"/>
          <w:lang w:val="en-US"/>
        </w:rPr>
        <w:t>The dissolution kinetics of not processed or released from SAS-prepared samples CURC were studied using a</w:t>
      </w:r>
      <w:r w:rsidRPr="002E238D">
        <w:rPr>
          <w:rFonts w:ascii="Times New Roman" w:eastAsia="MS PGothic" w:hAnsi="Times New Roman"/>
          <w:lang w:val="en-US"/>
        </w:rPr>
        <w:t xml:space="preserve"> </w:t>
      </w:r>
      <w:r w:rsidRPr="002E238D">
        <w:rPr>
          <w:rFonts w:ascii="Times New Roman" w:eastAsia="MS PGothic" w:hAnsi="Times New Roman"/>
          <w:lang w:val="en-US"/>
        </w:rPr>
        <w:t>UV/vis spectrophotometer (model Cary 50, Varian, Palo Alto, CA). The analyses were performed at a</w:t>
      </w:r>
      <w:r w:rsidRPr="002E238D">
        <w:rPr>
          <w:rFonts w:ascii="Times New Roman" w:eastAsia="MS PGothic" w:hAnsi="Times New Roman"/>
          <w:lang w:val="en-US"/>
        </w:rPr>
        <w:t xml:space="preserve"> </w:t>
      </w:r>
      <w:r w:rsidRPr="002E238D">
        <w:rPr>
          <w:rFonts w:ascii="Times New Roman" w:eastAsia="MS PGothic" w:hAnsi="Times New Roman"/>
          <w:lang w:val="en-US"/>
        </w:rPr>
        <w:t xml:space="preserve">wavelength of 425 nm. In agreement with the literature, the dissolution tests were achieved in </w:t>
      </w:r>
      <w:r w:rsidRPr="002E238D">
        <w:rPr>
          <w:rFonts w:ascii="Times New Roman" w:eastAsia="MS PGothic" w:hAnsi="Times New Roman"/>
          <w:lang w:val="en-US"/>
        </w:rPr>
        <w:t>p</w:t>
      </w:r>
      <w:r w:rsidRPr="002E238D">
        <w:rPr>
          <w:rFonts w:ascii="Times New Roman" w:eastAsia="MS PGothic" w:hAnsi="Times New Roman"/>
          <w:lang w:val="en-US"/>
        </w:rPr>
        <w:t>hosphate</w:t>
      </w:r>
      <w:r w:rsidR="00D61BC4">
        <w:rPr>
          <w:rFonts w:ascii="Times New Roman" w:eastAsia="MS PGothic" w:hAnsi="Times New Roman"/>
          <w:lang w:val="en-US"/>
        </w:rPr>
        <w:t>-</w:t>
      </w:r>
      <w:r w:rsidRPr="002E238D">
        <w:rPr>
          <w:rFonts w:ascii="Times New Roman" w:eastAsia="MS PGothic" w:hAnsi="Times New Roman"/>
          <w:lang w:val="en-US"/>
        </w:rPr>
        <w:t>buffered</w:t>
      </w:r>
      <w:r w:rsidRPr="002E238D">
        <w:rPr>
          <w:rFonts w:ascii="Times New Roman" w:eastAsia="MS PGothic" w:hAnsi="Times New Roman"/>
          <w:lang w:val="en-US"/>
        </w:rPr>
        <w:t xml:space="preserve"> </w:t>
      </w:r>
      <w:r w:rsidRPr="002E238D">
        <w:rPr>
          <w:rFonts w:ascii="Times New Roman" w:eastAsia="MS PGothic" w:hAnsi="Times New Roman"/>
          <w:lang w:val="en-US"/>
        </w:rPr>
        <w:t>saline solution (PBS) at pH 6.8 (Rezaei and Nasirpour, 2019). Samples containing 2 mg of equivalent</w:t>
      </w:r>
      <w:r w:rsidRPr="002E238D">
        <w:rPr>
          <w:rFonts w:ascii="Times New Roman" w:eastAsia="MS PGothic" w:hAnsi="Times New Roman"/>
          <w:lang w:val="en-US"/>
        </w:rPr>
        <w:t xml:space="preserve"> </w:t>
      </w:r>
      <w:r w:rsidRPr="002E238D">
        <w:rPr>
          <w:rFonts w:ascii="Times New Roman" w:eastAsia="MS PGothic" w:hAnsi="Times New Roman"/>
          <w:lang w:val="en-US"/>
        </w:rPr>
        <w:t>CURC were incubated in 300 mL of PBS at pH 6.8, continuously stirred at 150 rpm</w:t>
      </w:r>
      <w:r w:rsidR="00D61BC4">
        <w:rPr>
          <w:rFonts w:ascii="Times New Roman" w:eastAsia="MS PGothic" w:hAnsi="Times New Roman"/>
          <w:lang w:val="en-US"/>
        </w:rPr>
        <w:t>,</w:t>
      </w:r>
      <w:r w:rsidRPr="002E238D">
        <w:rPr>
          <w:rFonts w:ascii="Times New Roman" w:eastAsia="MS PGothic" w:hAnsi="Times New Roman"/>
          <w:lang w:val="en-US"/>
        </w:rPr>
        <w:t xml:space="preserve"> and heated at 37 °C.</w:t>
      </w:r>
    </w:p>
    <w:p w14:paraId="0528A46E" w14:textId="558FA126" w:rsidR="00DA51A3" w:rsidRPr="002E238D" w:rsidRDefault="00DA51A3" w:rsidP="002E238D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 w:rsidRPr="002E238D">
        <w:rPr>
          <w:rFonts w:ascii="Times New Roman" w:eastAsia="MS PGothic" w:hAnsi="Times New Roman"/>
          <w:b/>
          <w:bCs/>
          <w:lang w:val="en-US"/>
        </w:rPr>
        <w:t>3. Results and discussion</w:t>
      </w:r>
    </w:p>
    <w:p w14:paraId="0338B8BA" w14:textId="61B86D5B" w:rsidR="00DA51A3" w:rsidRPr="00466FFD" w:rsidRDefault="002E238D" w:rsidP="00DA51A3">
      <w:pPr>
        <w:snapToGrid w:val="0"/>
        <w:spacing w:after="120"/>
        <w:rPr>
          <w:rFonts w:ascii="Times New Roman" w:eastAsia="MS PGothic" w:hAnsi="Times New Roman"/>
        </w:rPr>
      </w:pPr>
      <w:r>
        <w:rPr>
          <w:rFonts w:ascii="Times New Roman" w:eastAsia="MS PGothic" w:hAnsi="Times New Roman"/>
          <w:lang w:val="en-US"/>
        </w:rPr>
        <w:t xml:space="preserve">Curcumin was coprecipitated with </w:t>
      </w:r>
      <w:r w:rsidRPr="002E238D">
        <w:rPr>
          <w:rFonts w:ascii="Times New Roman" w:eastAsia="MS PGothic" w:hAnsi="Times New Roman"/>
          <w:lang w:val="en-US"/>
        </w:rPr>
        <w:t>βCD</w:t>
      </w:r>
      <w:r>
        <w:rPr>
          <w:rFonts w:ascii="Times New Roman" w:eastAsia="MS PGothic" w:hAnsi="Times New Roman"/>
          <w:lang w:val="en-US"/>
        </w:rPr>
        <w:t xml:space="preserve"> (Figure 1a) or PVP (Figure 1b) at different process conditions. </w:t>
      </w:r>
      <w:r w:rsidR="00D61BC4">
        <w:rPr>
          <w:rFonts w:ascii="Times New Roman" w:eastAsia="MS PGothic" w:hAnsi="Times New Roman"/>
          <w:lang w:val="en-US"/>
        </w:rPr>
        <w:t>In particular, t</w:t>
      </w:r>
      <w:r>
        <w:rPr>
          <w:rFonts w:ascii="Times New Roman" w:eastAsia="MS PGothic" w:hAnsi="Times New Roman"/>
          <w:lang w:val="en-US"/>
        </w:rPr>
        <w:t xml:space="preserve">he effect of </w:t>
      </w:r>
      <w:r w:rsidR="00D61BC4">
        <w:rPr>
          <w:rFonts w:ascii="Times New Roman" w:eastAsia="MS PGothic" w:hAnsi="Times New Roman"/>
          <w:lang w:val="en-US"/>
        </w:rPr>
        <w:t xml:space="preserve">the </w:t>
      </w:r>
      <w:r>
        <w:rPr>
          <w:rFonts w:ascii="Times New Roman" w:eastAsia="MS PGothic" w:hAnsi="Times New Roman"/>
          <w:lang w:val="en-US"/>
        </w:rPr>
        <w:t xml:space="preserve">pressure, </w:t>
      </w:r>
      <w:r w:rsidR="00D61BC4">
        <w:rPr>
          <w:rFonts w:ascii="Times New Roman" w:eastAsia="MS PGothic" w:hAnsi="Times New Roman"/>
          <w:lang w:val="en-US"/>
        </w:rPr>
        <w:t>the concentration of the liquid solution, and</w:t>
      </w:r>
      <w:r>
        <w:rPr>
          <w:rFonts w:ascii="Times New Roman" w:eastAsia="MS PGothic" w:hAnsi="Times New Roman"/>
          <w:lang w:val="en-US"/>
        </w:rPr>
        <w:t xml:space="preserve"> the ratio between the carrier and curcumin w</w:t>
      </w:r>
      <w:r w:rsidR="00D61BC4">
        <w:rPr>
          <w:rFonts w:ascii="Times New Roman" w:eastAsia="MS PGothic" w:hAnsi="Times New Roman"/>
          <w:lang w:val="en-US"/>
        </w:rPr>
        <w:t>ere</w:t>
      </w:r>
      <w:r>
        <w:rPr>
          <w:rFonts w:ascii="Times New Roman" w:eastAsia="MS PGothic" w:hAnsi="Times New Roman"/>
          <w:lang w:val="en-US"/>
        </w:rPr>
        <w:t xml:space="preserve"> investigated. At the optimized operating conditions, well</w:t>
      </w:r>
      <w:r w:rsidR="00D61BC4">
        <w:rPr>
          <w:rFonts w:ascii="Times New Roman" w:eastAsia="MS PGothic" w:hAnsi="Times New Roman"/>
          <w:lang w:val="en-US"/>
        </w:rPr>
        <w:t>-</w:t>
      </w:r>
      <w:r>
        <w:rPr>
          <w:rFonts w:ascii="Times New Roman" w:eastAsia="MS PGothic" w:hAnsi="Times New Roman"/>
          <w:lang w:val="en-US"/>
        </w:rPr>
        <w:t>defined microparticles with a fast release were obtained using both the carriers.</w:t>
      </w:r>
    </w:p>
    <w:p w14:paraId="321363DB" w14:textId="2518375D" w:rsidR="00DA51A3" w:rsidRPr="00466FFD" w:rsidRDefault="002E238D" w:rsidP="00DA51A3">
      <w:pPr>
        <w:snapToGrid w:val="0"/>
        <w:spacing w:after="120"/>
        <w:jc w:val="center"/>
        <w:rPr>
          <w:rFonts w:ascii="Times New Roman" w:eastAsia="MS PGothic" w:hAnsi="Times New Roman"/>
        </w:rPr>
      </w:pPr>
      <w:r w:rsidRPr="00974D35">
        <w:rPr>
          <w:noProof/>
        </w:rPr>
        <w:drawing>
          <wp:inline distT="0" distB="0" distL="0" distR="0" wp14:anchorId="276FA57A" wp14:editId="012BFAF6">
            <wp:extent cx="2879801" cy="2160000"/>
            <wp:effectExtent l="0" t="0" r="0" b="0"/>
            <wp:docPr id="60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801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Pr="00974D35">
        <w:rPr>
          <w:noProof/>
        </w:rPr>
        <w:drawing>
          <wp:inline distT="0" distB="0" distL="0" distR="0" wp14:anchorId="4DBCD1E4" wp14:editId="5FCCF7A9">
            <wp:extent cx="2880000" cy="2160149"/>
            <wp:effectExtent l="0" t="0" r="0" b="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A8973" w14:textId="33FF9837" w:rsidR="00DA51A3" w:rsidRPr="00466FFD" w:rsidRDefault="00DA51A3" w:rsidP="00DA51A3">
      <w:pPr>
        <w:snapToGrid w:val="0"/>
        <w:spacing w:after="120"/>
        <w:jc w:val="center"/>
        <w:rPr>
          <w:rFonts w:ascii="Times New Roman" w:eastAsia="MS PGothic" w:hAnsi="Times New Roman"/>
          <w:szCs w:val="18"/>
          <w:lang w:val="en-US"/>
        </w:rPr>
      </w:pPr>
      <w:r w:rsidRPr="00466FFD">
        <w:rPr>
          <w:rFonts w:ascii="Times New Roman" w:eastAsia="MS PGothic" w:hAnsi="Times New Roman"/>
          <w:b/>
          <w:szCs w:val="18"/>
          <w:lang w:val="en-US"/>
        </w:rPr>
        <w:t>Figure 1</w:t>
      </w:r>
      <w:r w:rsidRPr="00466FFD">
        <w:rPr>
          <w:rFonts w:ascii="Times New Roman" w:eastAsia="MS PGothic" w:hAnsi="Times New Roman"/>
          <w:b/>
          <w:szCs w:val="18"/>
          <w:lang w:val="en-US" w:eastAsia="ko-KR"/>
        </w:rPr>
        <w:t>.</w:t>
      </w:r>
      <w:r w:rsidRPr="00466FFD">
        <w:rPr>
          <w:rFonts w:ascii="Times New Roman" w:eastAsia="MS PGothic" w:hAnsi="Times New Roman"/>
          <w:szCs w:val="18"/>
          <w:lang w:val="en-US"/>
        </w:rPr>
        <w:t xml:space="preserve"> </w:t>
      </w:r>
      <w:r w:rsidR="002E238D">
        <w:rPr>
          <w:rFonts w:ascii="Times New Roman" w:eastAsia="MS PGothic" w:hAnsi="Times New Roman"/>
          <w:szCs w:val="18"/>
          <w:lang w:val="en-US"/>
        </w:rPr>
        <w:t xml:space="preserve">FESEM images of curcumin microparticles precipitated through </w:t>
      </w:r>
      <w:r w:rsidR="00D61BC4">
        <w:rPr>
          <w:rFonts w:ascii="Times New Roman" w:eastAsia="MS PGothic" w:hAnsi="Times New Roman"/>
          <w:szCs w:val="18"/>
          <w:lang w:val="en-US"/>
        </w:rPr>
        <w:t xml:space="preserve">the </w:t>
      </w:r>
      <w:r w:rsidR="002E238D">
        <w:rPr>
          <w:rFonts w:ascii="Times New Roman" w:eastAsia="MS PGothic" w:hAnsi="Times New Roman"/>
          <w:szCs w:val="18"/>
          <w:lang w:val="en-US"/>
        </w:rPr>
        <w:t xml:space="preserve">SAS process using </w:t>
      </w:r>
      <w:r w:rsidR="002E238D">
        <w:rPr>
          <w:rFonts w:ascii="Times New Roman" w:eastAsia="MS PGothic" w:hAnsi="Times New Roman" w:cs="Times New Roman"/>
          <w:szCs w:val="18"/>
          <w:lang w:val="en-US"/>
        </w:rPr>
        <w:t>β</w:t>
      </w:r>
      <w:r w:rsidR="002E238D">
        <w:rPr>
          <w:rFonts w:ascii="Times New Roman" w:eastAsia="MS PGothic" w:hAnsi="Times New Roman"/>
          <w:szCs w:val="18"/>
          <w:lang w:val="en-US"/>
        </w:rPr>
        <w:t>-cyclodextrin (on the left) and PVP (on the right) as the carriers.</w:t>
      </w:r>
    </w:p>
    <w:p w14:paraId="0DE817AB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 w:eastAsia="ko-KR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4. Conclusion</w:t>
      </w:r>
      <w:r w:rsidRPr="00466FFD">
        <w:rPr>
          <w:rFonts w:ascii="Times New Roman" w:eastAsia="MS PGothic" w:hAnsi="Times New Roman"/>
          <w:b/>
          <w:bCs/>
          <w:lang w:val="en-US" w:eastAsia="ko-KR"/>
        </w:rPr>
        <w:t>s</w:t>
      </w:r>
    </w:p>
    <w:p w14:paraId="42079814" w14:textId="19713305" w:rsidR="002E238D" w:rsidRDefault="002E238D" w:rsidP="002E238D">
      <w:pPr>
        <w:snapToGrid w:val="0"/>
        <w:spacing w:after="120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The</w:t>
      </w:r>
      <w:r w:rsidRPr="002E238D">
        <w:rPr>
          <w:rFonts w:ascii="Times New Roman" w:eastAsia="MS PGothic" w:hAnsi="Times New Roman"/>
          <w:lang w:val="en-US"/>
        </w:rPr>
        <w:t xml:space="preserve"> SAS process was effective </w:t>
      </w:r>
      <w:r>
        <w:rPr>
          <w:rFonts w:ascii="Times New Roman" w:eastAsia="MS PGothic" w:hAnsi="Times New Roman"/>
          <w:lang w:val="en-US"/>
        </w:rPr>
        <w:t xml:space="preserve">using </w:t>
      </w:r>
      <w:r w:rsidR="00D61BC4">
        <w:rPr>
          <w:rFonts w:ascii="Times New Roman" w:eastAsia="MS PGothic" w:hAnsi="Times New Roman"/>
          <w:lang w:val="en-US"/>
        </w:rPr>
        <w:t xml:space="preserve">either </w:t>
      </w:r>
      <w:r>
        <w:rPr>
          <w:rFonts w:ascii="Times New Roman" w:eastAsia="MS PGothic" w:hAnsi="Times New Roman"/>
          <w:lang w:val="en-US"/>
        </w:rPr>
        <w:t>cyclode</w:t>
      </w:r>
      <w:r w:rsidR="00D61BC4">
        <w:rPr>
          <w:rFonts w:ascii="Times New Roman" w:eastAsia="MS PGothic" w:hAnsi="Times New Roman"/>
          <w:lang w:val="en-US"/>
        </w:rPr>
        <w:t>x</w:t>
      </w:r>
      <w:r>
        <w:rPr>
          <w:rFonts w:ascii="Times New Roman" w:eastAsia="MS PGothic" w:hAnsi="Times New Roman"/>
          <w:lang w:val="en-US"/>
        </w:rPr>
        <w:t xml:space="preserve">trin </w:t>
      </w:r>
      <w:r w:rsidR="00D61BC4">
        <w:rPr>
          <w:rFonts w:ascii="Times New Roman" w:eastAsia="MS PGothic" w:hAnsi="Times New Roman"/>
          <w:lang w:val="en-US"/>
        </w:rPr>
        <w:t>or</w:t>
      </w:r>
      <w:r>
        <w:rPr>
          <w:rFonts w:ascii="Times New Roman" w:eastAsia="MS PGothic" w:hAnsi="Times New Roman"/>
          <w:lang w:val="en-US"/>
        </w:rPr>
        <w:t xml:space="preserve"> PVP </w:t>
      </w:r>
      <w:r w:rsidR="00D61BC4">
        <w:rPr>
          <w:rFonts w:ascii="Times New Roman" w:eastAsia="MS PGothic" w:hAnsi="Times New Roman"/>
          <w:lang w:val="en-US"/>
        </w:rPr>
        <w:t xml:space="preserve">as carriers for the </w:t>
      </w:r>
      <w:r>
        <w:rPr>
          <w:rFonts w:ascii="Times New Roman" w:eastAsia="MS PGothic" w:hAnsi="Times New Roman"/>
          <w:lang w:val="en-US"/>
        </w:rPr>
        <w:t>coprecipitat</w:t>
      </w:r>
      <w:r w:rsidR="00D61BC4">
        <w:rPr>
          <w:rFonts w:ascii="Times New Roman" w:eastAsia="MS PGothic" w:hAnsi="Times New Roman"/>
          <w:lang w:val="en-US"/>
        </w:rPr>
        <w:t>ion of</w:t>
      </w:r>
      <w:r>
        <w:rPr>
          <w:rFonts w:ascii="Times New Roman" w:eastAsia="MS PGothic" w:hAnsi="Times New Roman"/>
          <w:lang w:val="en-US"/>
        </w:rPr>
        <w:t xml:space="preserve"> curcumin</w:t>
      </w:r>
      <w:r w:rsidRPr="002E238D">
        <w:rPr>
          <w:rFonts w:ascii="Times New Roman" w:eastAsia="MS PGothic" w:hAnsi="Times New Roman"/>
          <w:lang w:val="en-US"/>
        </w:rPr>
        <w:t>.</w:t>
      </w:r>
      <w:r>
        <w:rPr>
          <w:rFonts w:ascii="Times New Roman" w:eastAsia="MS PGothic" w:hAnsi="Times New Roman"/>
          <w:lang w:val="en-US"/>
        </w:rPr>
        <w:t xml:space="preserve"> </w:t>
      </w:r>
      <w:r w:rsidRPr="002E238D">
        <w:rPr>
          <w:rFonts w:ascii="Times New Roman" w:eastAsia="MS PGothic" w:hAnsi="Times New Roman"/>
          <w:lang w:val="en-US"/>
        </w:rPr>
        <w:t xml:space="preserve">The production of βCD-based complexes or PVP-based coprecipitates allows to speed up the dissolution of </w:t>
      </w:r>
      <w:r>
        <w:rPr>
          <w:rFonts w:ascii="Times New Roman" w:eastAsia="MS PGothic" w:hAnsi="Times New Roman"/>
          <w:lang w:val="en-US"/>
        </w:rPr>
        <w:t>curcumin</w:t>
      </w:r>
      <w:r w:rsidRPr="002E238D">
        <w:rPr>
          <w:rFonts w:ascii="Times New Roman" w:eastAsia="MS PGothic" w:hAnsi="Times New Roman"/>
          <w:lang w:val="en-US"/>
        </w:rPr>
        <w:t xml:space="preserve">, achieving the intended purposes. However, the use of β-CD compared to PVP seems to be more advantageous, as it </w:t>
      </w:r>
      <w:r w:rsidR="00D61BC4">
        <w:rPr>
          <w:rFonts w:ascii="Times New Roman" w:eastAsia="MS PGothic" w:hAnsi="Times New Roman"/>
          <w:lang w:val="en-US"/>
        </w:rPr>
        <w:t>reduces</w:t>
      </w:r>
      <w:r w:rsidRPr="002E238D">
        <w:rPr>
          <w:rFonts w:ascii="Times New Roman" w:eastAsia="MS PGothic" w:hAnsi="Times New Roman"/>
          <w:lang w:val="en-US"/>
        </w:rPr>
        <w:t xml:space="preserve"> the amount of carrier in composite powders while ensuring a rapid release. Furthermore, cyclodextrin has the further advantage of allowing </w:t>
      </w:r>
      <w:r w:rsidR="00D61BC4">
        <w:rPr>
          <w:rFonts w:ascii="Times New Roman" w:eastAsia="MS PGothic" w:hAnsi="Times New Roman"/>
          <w:lang w:val="en-US"/>
        </w:rPr>
        <w:t>more significant</w:t>
      </w:r>
      <w:r w:rsidRPr="002E238D">
        <w:rPr>
          <w:rFonts w:ascii="Times New Roman" w:eastAsia="MS PGothic" w:hAnsi="Times New Roman"/>
          <w:lang w:val="en-US"/>
        </w:rPr>
        <w:t xml:space="preserve"> </w:t>
      </w:r>
      <w:r w:rsidR="00D61BC4">
        <w:rPr>
          <w:rFonts w:ascii="Times New Roman" w:eastAsia="MS PGothic" w:hAnsi="Times New Roman"/>
          <w:lang w:val="en-US"/>
        </w:rPr>
        <w:t xml:space="preserve">powder </w:t>
      </w:r>
      <w:r w:rsidRPr="002E238D">
        <w:rPr>
          <w:rFonts w:ascii="Times New Roman" w:eastAsia="MS PGothic" w:hAnsi="Times New Roman"/>
          <w:lang w:val="en-US"/>
        </w:rPr>
        <w:t>recovery with the same process times</w:t>
      </w:r>
      <w:r w:rsidR="00D61BC4">
        <w:rPr>
          <w:rFonts w:ascii="Times New Roman" w:eastAsia="MS PGothic" w:hAnsi="Times New Roman"/>
          <w:lang w:val="en-US"/>
        </w:rPr>
        <w:t>. W</w:t>
      </w:r>
      <w:r w:rsidRPr="002E238D">
        <w:rPr>
          <w:rFonts w:ascii="Times New Roman" w:eastAsia="MS PGothic" w:hAnsi="Times New Roman"/>
          <w:lang w:val="en-US"/>
        </w:rPr>
        <w:t>ith the same injected solution, the concentrations used with CD are significantly higher than those used with PVP.</w:t>
      </w:r>
      <w:r>
        <w:rPr>
          <w:rFonts w:ascii="Times New Roman" w:eastAsia="MS PGothic" w:hAnsi="Times New Roman"/>
          <w:lang w:val="en-US"/>
        </w:rPr>
        <w:t xml:space="preserve"> </w:t>
      </w:r>
      <w:r w:rsidRPr="002E238D">
        <w:rPr>
          <w:rFonts w:ascii="Times New Roman" w:eastAsia="MS PGothic" w:hAnsi="Times New Roman"/>
          <w:lang w:val="en-US"/>
        </w:rPr>
        <w:t xml:space="preserve">Ultimately, this study made it possible to achieve the intended purpose, </w:t>
      </w:r>
      <w:r w:rsidR="00D61BC4">
        <w:rPr>
          <w:rFonts w:ascii="Times New Roman" w:eastAsia="MS PGothic" w:hAnsi="Times New Roman"/>
          <w:lang w:val="en-US"/>
        </w:rPr>
        <w:t>i.e.,</w:t>
      </w:r>
      <w:r w:rsidRPr="002E238D">
        <w:rPr>
          <w:rFonts w:ascii="Times New Roman" w:eastAsia="MS PGothic" w:hAnsi="Times New Roman"/>
          <w:lang w:val="en-US"/>
        </w:rPr>
        <w:t xml:space="preserve"> to produce composite systems capable of improving the therapeutic efficacy of curcumin, useful in the prevention or as adjuvant treatments for the pathology of COVID-19. </w:t>
      </w:r>
    </w:p>
    <w:p w14:paraId="1845F659" w14:textId="5DA29A55" w:rsidR="00DA51A3" w:rsidRPr="00466FFD" w:rsidRDefault="00DA51A3" w:rsidP="002E238D">
      <w:pPr>
        <w:snapToGrid w:val="0"/>
        <w:spacing w:before="240" w:line="300" w:lineRule="auto"/>
        <w:rPr>
          <w:rFonts w:ascii="Times New Roman" w:eastAsia="SimSun" w:hAnsi="Times New Roman"/>
          <w:b/>
          <w:bCs/>
          <w:lang w:val="en-US" w:eastAsia="zh-CN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 xml:space="preserve">References </w:t>
      </w:r>
    </w:p>
    <w:p w14:paraId="5E74D44B" w14:textId="1F5465C7" w:rsidR="00712B8B" w:rsidRDefault="00712B8B" w:rsidP="00DA51A3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S. Modrow, D. Falke, U. Truyen, H. Schatzl, Molecular Virology, Springer-Berlin-Heidelberg, 2013, pp. 17-30.</w:t>
      </w:r>
    </w:p>
    <w:p w14:paraId="1EC91206" w14:textId="21CF492A" w:rsidR="00712B8B" w:rsidRDefault="00712B8B" w:rsidP="00DA51A3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A. da Silva Antonio, L. Silveira Moreira Weidemann, V.F. Veiga-Junior, RSC Adv. 10 (2020) 23379-23393.</w:t>
      </w:r>
    </w:p>
    <w:p w14:paraId="5A650773" w14:textId="67A46764" w:rsidR="005B71B2" w:rsidRPr="00D61BC4" w:rsidRDefault="00712B8B" w:rsidP="00D61BC4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</w:rPr>
      </w:pPr>
      <w:r w:rsidRPr="00712B8B">
        <w:rPr>
          <w:rFonts w:ascii="Times New Roman" w:hAnsi="Times New Roman"/>
        </w:rPr>
        <w:t>K. Chojnacka, A. Witek-Krowiak, D. Skrzypczak, K. Mikula, P. Młynarz, J. of Fun</w:t>
      </w:r>
      <w:r>
        <w:rPr>
          <w:rFonts w:ascii="Times New Roman" w:hAnsi="Times New Roman"/>
        </w:rPr>
        <w:t>c</w:t>
      </w:r>
      <w:r w:rsidRPr="00712B8B">
        <w:rPr>
          <w:rFonts w:ascii="Times New Roman" w:hAnsi="Times New Roman"/>
        </w:rPr>
        <w:t>tional Foods</w:t>
      </w:r>
      <w:r>
        <w:rPr>
          <w:rFonts w:ascii="Times New Roman" w:hAnsi="Times New Roman"/>
        </w:rPr>
        <w:t xml:space="preserve"> 73</w:t>
      </w:r>
      <w:r w:rsidRPr="00712B8B">
        <w:rPr>
          <w:rFonts w:ascii="Times New Roman" w:hAnsi="Times New Roman"/>
        </w:rPr>
        <w:t xml:space="preserve"> (2020) 104146</w:t>
      </w:r>
      <w:r>
        <w:rPr>
          <w:rFonts w:ascii="Times New Roman" w:hAnsi="Times New Roman"/>
        </w:rPr>
        <w:t>-104153</w:t>
      </w:r>
      <w:r w:rsidRPr="00712B8B">
        <w:rPr>
          <w:rFonts w:ascii="Times New Roman" w:hAnsi="Times New Roman"/>
        </w:rPr>
        <w:t>.</w:t>
      </w:r>
      <w:bookmarkStart w:id="0" w:name="_GoBack"/>
      <w:bookmarkEnd w:id="0"/>
    </w:p>
    <w:sectPr w:rsidR="005B71B2" w:rsidRPr="00D61BC4" w:rsidSect="001D0E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C6D27" w14:textId="77777777" w:rsidR="00DE678A" w:rsidRDefault="00DE678A" w:rsidP="001D0E0C">
      <w:pPr>
        <w:spacing w:after="0" w:line="240" w:lineRule="auto"/>
      </w:pPr>
      <w:r>
        <w:separator/>
      </w:r>
    </w:p>
  </w:endnote>
  <w:endnote w:type="continuationSeparator" w:id="0">
    <w:p w14:paraId="3FC75408" w14:textId="77777777" w:rsidR="00DE678A" w:rsidRDefault="00DE678A" w:rsidP="001D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8DB03" w14:textId="77777777" w:rsidR="005C2A12" w:rsidRDefault="005C2A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C72D2" w14:textId="77777777" w:rsidR="005C2A12" w:rsidRDefault="005C2A1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2FF87" w14:textId="77777777" w:rsidR="005C2A12" w:rsidRDefault="005C2A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198CA" w14:textId="77777777" w:rsidR="00DE678A" w:rsidRDefault="00DE678A" w:rsidP="001D0E0C">
      <w:pPr>
        <w:spacing w:after="0" w:line="240" w:lineRule="auto"/>
      </w:pPr>
      <w:r>
        <w:separator/>
      </w:r>
    </w:p>
  </w:footnote>
  <w:footnote w:type="continuationSeparator" w:id="0">
    <w:p w14:paraId="04D96853" w14:textId="77777777" w:rsidR="00DE678A" w:rsidRDefault="00DE678A" w:rsidP="001D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D8880" w14:textId="77777777" w:rsidR="005C2A12" w:rsidRDefault="005C2A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1BBF7" w14:textId="24434349" w:rsidR="001D0E0C" w:rsidRPr="001B060D" w:rsidRDefault="001B060D" w:rsidP="001B060D">
    <w:pPr>
      <w:pStyle w:val="Intestazione"/>
      <w:jc w:val="center"/>
    </w:pPr>
    <w:r w:rsidRPr="005C2A12">
      <w:rPr>
        <w:b/>
        <w:i/>
        <w:color w:val="2E74B5" w:themeColor="accent5" w:themeShade="BF"/>
        <w:sz w:val="24"/>
        <w:szCs w:val="24"/>
      </w:rPr>
      <w:t>GRICU 2022, Ischia, (Italy), July 3-6,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65D5F" w14:textId="292CCFE8" w:rsidR="001D0E0C" w:rsidRDefault="00F24290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  <w:r>
      <w:rPr>
        <w:b/>
        <w:i/>
        <w:noProof/>
        <w:color w:val="2E74B5" w:themeColor="accent5" w:themeShade="BF"/>
        <w:sz w:val="24"/>
        <w:szCs w:val="24"/>
      </w:rPr>
      <w:drawing>
        <wp:anchor distT="0" distB="0" distL="114300" distR="114300" simplePos="0" relativeHeight="251660288" behindDoc="0" locked="0" layoutInCell="1" allowOverlap="1" wp14:anchorId="5A213143" wp14:editId="773337C5">
          <wp:simplePos x="0" y="0"/>
          <wp:positionH relativeFrom="column">
            <wp:posOffset>614128</wp:posOffset>
          </wp:positionH>
          <wp:positionV relativeFrom="paragraph">
            <wp:posOffset>-170180</wp:posOffset>
          </wp:positionV>
          <wp:extent cx="1494000" cy="529200"/>
          <wp:effectExtent l="0" t="0" r="508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pped-LOGO_GRIC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494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2E74B5" w:themeColor="accent5" w:themeShade="BF"/>
        <w:sz w:val="24"/>
        <w:szCs w:val="24"/>
      </w:rPr>
      <w:t xml:space="preserve"> </w:t>
    </w:r>
    <w:r w:rsidR="008871B1">
      <w:rPr>
        <w:b/>
        <w:i/>
        <w:color w:val="2E74B5" w:themeColor="accent5" w:themeShade="BF"/>
        <w:sz w:val="24"/>
        <w:szCs w:val="24"/>
      </w:rPr>
      <w:tab/>
    </w:r>
    <w:r w:rsidR="000517B4" w:rsidRPr="005C2A12">
      <w:rPr>
        <w:b/>
        <w:i/>
        <w:color w:val="2E74B5" w:themeColor="accent5" w:themeShade="BF"/>
        <w:sz w:val="24"/>
        <w:szCs w:val="24"/>
      </w:rPr>
      <w:t>GRICU 2022, Ischia, (Italy), July 3-6, 2022</w:t>
    </w:r>
  </w:p>
  <w:p w14:paraId="14E4AC61" w14:textId="77777777" w:rsidR="008871B1" w:rsidRPr="005C2A12" w:rsidRDefault="008871B1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</w:p>
  <w:p w14:paraId="2DF8C760" w14:textId="77777777" w:rsidR="001D0E0C" w:rsidRDefault="000517B4" w:rsidP="001D0E0C">
    <w:pPr>
      <w:pStyle w:val="Intestazione"/>
      <w:jc w:val="center"/>
    </w:pPr>
    <w:r w:rsidRPr="005C2A12">
      <w:rPr>
        <w:noProof/>
        <w:color w:val="00B0F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F1E66" wp14:editId="6C2DECB8">
              <wp:simplePos x="0" y="0"/>
              <wp:positionH relativeFrom="column">
                <wp:posOffset>57150</wp:posOffset>
              </wp:positionH>
              <wp:positionV relativeFrom="paragraph">
                <wp:posOffset>103505</wp:posOffset>
              </wp:positionV>
              <wp:extent cx="5631180" cy="7620"/>
              <wp:effectExtent l="0" t="0" r="26670" b="3048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1180" cy="762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5DD1064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8.15pt" to="447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" strokecolor="#0070c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092E4F54"/>
    <w:multiLevelType w:val="hybridMultilevel"/>
    <w:tmpl w:val="F9E8F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hideSpellingErrors/>
  <w:hideGrammaticalError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xMDIyNDExNDU0MLNQ0lEKTi0uzszPAykwqgUAqrw74SwAAAA="/>
  </w:docVars>
  <w:rsids>
    <w:rsidRoot w:val="00DA51A3"/>
    <w:rsid w:val="000517B4"/>
    <w:rsid w:val="00124F03"/>
    <w:rsid w:val="0018667F"/>
    <w:rsid w:val="001B060D"/>
    <w:rsid w:val="001D0E0C"/>
    <w:rsid w:val="001F209A"/>
    <w:rsid w:val="002068E6"/>
    <w:rsid w:val="002E238D"/>
    <w:rsid w:val="003F160A"/>
    <w:rsid w:val="00402674"/>
    <w:rsid w:val="004C56B4"/>
    <w:rsid w:val="005B71B2"/>
    <w:rsid w:val="005C2A12"/>
    <w:rsid w:val="00697CD6"/>
    <w:rsid w:val="00712B8B"/>
    <w:rsid w:val="008871B1"/>
    <w:rsid w:val="00AB1801"/>
    <w:rsid w:val="00C40840"/>
    <w:rsid w:val="00D03DB3"/>
    <w:rsid w:val="00D322F1"/>
    <w:rsid w:val="00D412A9"/>
    <w:rsid w:val="00D61BC4"/>
    <w:rsid w:val="00DA51A3"/>
    <w:rsid w:val="00DD2D8C"/>
    <w:rsid w:val="00DE678A"/>
    <w:rsid w:val="00E61479"/>
    <w:rsid w:val="00F2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FA12EF"/>
  <w15:chartTrackingRefBased/>
  <w15:docId w15:val="{703246FC-8267-4F37-8037-AA1D01B4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A5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stParagraph">
    <w:name w:val="First Paragraph"/>
    <w:basedOn w:val="Normale"/>
    <w:rsid w:val="00DA51A3"/>
    <w:pPr>
      <w:spacing w:after="0" w:line="240" w:lineRule="atLeast"/>
      <w:jc w:val="both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E0C"/>
  </w:style>
  <w:style w:type="paragraph" w:styleId="Pidipagina">
    <w:name w:val="footer"/>
    <w:basedOn w:val="Normale"/>
    <w:link w:val="Pidipagina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E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60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61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tif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Sauro Pierucci</dc:creator>
  <cp:keywords/>
  <dc:description/>
  <cp:lastModifiedBy>Iolanda DE MARCO</cp:lastModifiedBy>
  <cp:revision>6</cp:revision>
  <cp:lastPrinted>2022-01-31T11:56:00Z</cp:lastPrinted>
  <dcterms:created xsi:type="dcterms:W3CDTF">2022-02-03T13:25:00Z</dcterms:created>
  <dcterms:modified xsi:type="dcterms:W3CDTF">2022-03-11T15:05:00Z</dcterms:modified>
</cp:coreProperties>
</file>